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b/>
          <w:sz w:val="30"/>
          <w:szCs w:val="30"/>
        </w:rPr>
      </w:pPr>
      <w:bookmarkStart w:id="0" w:name="_GoBack"/>
      <w:bookmarkEnd w:id="0"/>
      <w:r>
        <w:rPr>
          <w:rFonts w:hint="eastAsia"/>
          <w:b/>
          <w:sz w:val="30"/>
          <w:szCs w:val="30"/>
        </w:rPr>
        <w:t>驱散校园欺凌  依法呵护</w:t>
      </w:r>
      <w:r>
        <w:rPr>
          <w:rFonts w:hint="eastAsia"/>
          <w:b/>
          <w:sz w:val="30"/>
          <w:szCs w:val="30"/>
          <w:lang w:eastAsia="zh-CN"/>
        </w:rPr>
        <w:t>“</w:t>
      </w:r>
      <w:r>
        <w:rPr>
          <w:rFonts w:hint="eastAsia"/>
          <w:b/>
          <w:sz w:val="30"/>
          <w:szCs w:val="30"/>
        </w:rPr>
        <w:t>少年的你</w:t>
      </w:r>
      <w:r>
        <w:rPr>
          <w:rFonts w:hint="eastAsia"/>
          <w:b/>
          <w:sz w:val="30"/>
          <w:szCs w:val="30"/>
          <w:lang w:eastAsia="zh-CN"/>
        </w:rPr>
        <w:t>”</w:t>
      </w:r>
    </w:p>
    <w:p>
      <w:pPr>
        <w:ind w:firstLine="602" w:firstLineChars="200"/>
        <w:jc w:val="center"/>
        <w:rPr>
          <w:b/>
          <w:sz w:val="30"/>
          <w:szCs w:val="30"/>
        </w:rPr>
      </w:pPr>
      <w:r>
        <w:rPr>
          <w:rFonts w:hint="eastAsia"/>
          <w:b/>
          <w:sz w:val="30"/>
          <w:szCs w:val="30"/>
          <w:lang w:eastAsia="zh-CN"/>
        </w:rPr>
        <w:t>——清水亭学校举行</w:t>
      </w:r>
      <w:r>
        <w:rPr>
          <w:rFonts w:hint="eastAsia"/>
          <w:b/>
          <w:sz w:val="30"/>
          <w:szCs w:val="30"/>
        </w:rPr>
        <w:t>法治安全讲座</w:t>
      </w:r>
    </w:p>
    <w:p>
      <w:pPr>
        <w:ind w:firstLine="560" w:firstLineChars="200"/>
        <w:rPr>
          <w:sz w:val="28"/>
          <w:szCs w:val="28"/>
        </w:rPr>
      </w:pPr>
      <w:r>
        <w:rPr>
          <w:rFonts w:hint="eastAsia"/>
          <w:sz w:val="28"/>
          <w:szCs w:val="28"/>
        </w:rPr>
        <w:t>为了使广大青少年更好地树立“学法、知法、懂法、守法”意识，进一步增强青少年法治观念，培养法律意识，营造和谐、健康、安定的校园环境，10月30日下午，江宁美丽乡村普法服务中心来到清水亭学校，举办了一场“驱散校园欺凌  依法呵护‘少年的你’”为主题的法治教育公益讲座。</w:t>
      </w:r>
    </w:p>
    <w:p>
      <w:pPr>
        <w:rPr>
          <w:sz w:val="28"/>
          <w:szCs w:val="28"/>
        </w:rPr>
      </w:pPr>
      <w:r>
        <w:rPr>
          <w:sz w:val="28"/>
          <w:szCs w:val="28"/>
        </w:rPr>
        <w:drawing>
          <wp:inline distT="0" distB="0" distL="0" distR="0">
            <wp:extent cx="2561590" cy="19215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7494" cy="1925775"/>
                    </a:xfrm>
                    <a:prstGeom prst="rect">
                      <a:avLst/>
                    </a:prstGeom>
                  </pic:spPr>
                </pic:pic>
              </a:graphicData>
            </a:graphic>
          </wp:inline>
        </w:drawing>
      </w:r>
      <w:r>
        <w:rPr>
          <w:rFonts w:hint="eastAsia"/>
          <w:sz w:val="28"/>
          <w:szCs w:val="28"/>
        </w:rPr>
        <w:t xml:space="preserve"> </w:t>
      </w:r>
      <w:r>
        <w:rPr>
          <w:sz w:val="28"/>
          <w:szCs w:val="28"/>
        </w:rPr>
        <w:drawing>
          <wp:inline distT="0" distB="0" distL="0" distR="0">
            <wp:extent cx="2564765" cy="192405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6567" cy="1925081"/>
                    </a:xfrm>
                    <a:prstGeom prst="rect">
                      <a:avLst/>
                    </a:prstGeom>
                  </pic:spPr>
                </pic:pic>
              </a:graphicData>
            </a:graphic>
          </wp:inline>
        </w:drawing>
      </w:r>
    </w:p>
    <w:p>
      <w:pPr>
        <w:rPr>
          <w:sz w:val="28"/>
          <w:szCs w:val="28"/>
        </w:rPr>
      </w:pPr>
      <w:r>
        <w:rPr>
          <w:sz w:val="28"/>
          <w:szCs w:val="28"/>
        </w:rPr>
        <w:drawing>
          <wp:inline distT="0" distB="0" distL="0" distR="0">
            <wp:extent cx="2577465" cy="19335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9963" cy="1935128"/>
                    </a:xfrm>
                    <a:prstGeom prst="rect">
                      <a:avLst/>
                    </a:prstGeom>
                  </pic:spPr>
                </pic:pic>
              </a:graphicData>
            </a:graphic>
          </wp:inline>
        </w:drawing>
      </w:r>
      <w:r>
        <w:rPr>
          <w:rFonts w:hint="eastAsia"/>
          <w:sz w:val="28"/>
          <w:szCs w:val="28"/>
        </w:rPr>
        <w:t xml:space="preserve"> </w:t>
      </w:r>
      <w:r>
        <w:rPr>
          <w:sz w:val="28"/>
          <w:szCs w:val="28"/>
        </w:rPr>
        <w:drawing>
          <wp:inline distT="0" distB="0" distL="0" distR="0">
            <wp:extent cx="2577465" cy="19335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9963" cy="1935128"/>
                    </a:xfrm>
                    <a:prstGeom prst="rect">
                      <a:avLst/>
                    </a:prstGeom>
                  </pic:spPr>
                </pic:pic>
              </a:graphicData>
            </a:graphic>
          </wp:inline>
        </w:drawing>
      </w:r>
    </w:p>
    <w:p>
      <w:pPr>
        <w:ind w:firstLine="420"/>
        <w:rPr>
          <w:sz w:val="28"/>
          <w:szCs w:val="28"/>
        </w:rPr>
      </w:pPr>
      <w:r>
        <w:rPr>
          <w:rFonts w:hint="eastAsia"/>
          <w:sz w:val="28"/>
          <w:szCs w:val="28"/>
        </w:rPr>
        <w:t>本次讲座特邀请东南大学法学院师生志愿者为清水亭学校全体四年级学生进行讲解</w:t>
      </w:r>
      <w:r>
        <w:rPr>
          <w:rFonts w:hint="eastAsia"/>
          <w:sz w:val="28"/>
          <w:szCs w:val="28"/>
          <w:lang w:eastAsia="zh-CN"/>
        </w:rPr>
        <w:t>、</w:t>
      </w:r>
      <w:r>
        <w:rPr>
          <w:rFonts w:hint="eastAsia"/>
          <w:sz w:val="28"/>
          <w:szCs w:val="28"/>
        </w:rPr>
        <w:t>互动。老师围绕 “校园安全风险及防范”、“校园欺凌安全防范”、“遇事处理方略”等主题，引用大量校</w:t>
      </w:r>
      <w:r>
        <w:rPr>
          <w:rFonts w:hint="eastAsia"/>
          <w:sz w:val="28"/>
          <w:szCs w:val="28"/>
          <w:lang w:eastAsia="zh-CN"/>
        </w:rPr>
        <w:t>园</w:t>
      </w:r>
      <w:r>
        <w:rPr>
          <w:rFonts w:hint="eastAsia"/>
          <w:sz w:val="28"/>
          <w:szCs w:val="28"/>
        </w:rPr>
        <w:t>发生的鲜活典型案例进行剖析，深入浅出，以案释法，以法论事，让学校师生今后在预防及应对校园伤害事</w:t>
      </w:r>
      <w:r>
        <w:rPr>
          <w:rFonts w:hint="eastAsia"/>
          <w:sz w:val="28"/>
          <w:szCs w:val="28"/>
          <w:lang w:eastAsia="zh-CN"/>
        </w:rPr>
        <w:t>件</w:t>
      </w:r>
      <w:r>
        <w:rPr>
          <w:rFonts w:hint="eastAsia"/>
          <w:sz w:val="28"/>
          <w:szCs w:val="28"/>
        </w:rPr>
        <w:t>方面，采取正确的应急处理措施，以此保障师生权益。</w:t>
      </w:r>
    </w:p>
    <w:p>
      <w:pPr>
        <w:rPr>
          <w:sz w:val="28"/>
          <w:szCs w:val="28"/>
        </w:rPr>
      </w:pPr>
      <w:r>
        <w:rPr>
          <w:rFonts w:hint="eastAsia"/>
          <w:sz w:val="28"/>
          <w:szCs w:val="28"/>
        </w:rPr>
        <w:drawing>
          <wp:inline distT="0" distB="0" distL="0" distR="0">
            <wp:extent cx="2586990" cy="1940560"/>
            <wp:effectExtent l="0" t="0" r="381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3172" cy="1945034"/>
                    </a:xfrm>
                    <a:prstGeom prst="rect">
                      <a:avLst/>
                    </a:prstGeom>
                  </pic:spPr>
                </pic:pic>
              </a:graphicData>
            </a:graphic>
          </wp:inline>
        </w:drawing>
      </w:r>
      <w:r>
        <w:rPr>
          <w:rFonts w:hint="eastAsia"/>
          <w:sz w:val="28"/>
          <w:szCs w:val="28"/>
        </w:rPr>
        <w:t xml:space="preserve"> </w:t>
      </w:r>
      <w:r>
        <w:rPr>
          <w:sz w:val="28"/>
          <w:szCs w:val="28"/>
        </w:rPr>
        <w:drawing>
          <wp:inline distT="0" distB="0" distL="0" distR="0">
            <wp:extent cx="2571750" cy="1928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3248" cy="1937591"/>
                    </a:xfrm>
                    <a:prstGeom prst="rect">
                      <a:avLst/>
                    </a:prstGeom>
                  </pic:spPr>
                </pic:pic>
              </a:graphicData>
            </a:graphic>
          </wp:inline>
        </w:drawing>
      </w:r>
    </w:p>
    <w:p>
      <w:pPr>
        <w:rPr>
          <w:sz w:val="28"/>
          <w:szCs w:val="28"/>
        </w:rPr>
      </w:pPr>
      <w:r>
        <w:rPr>
          <w:sz w:val="28"/>
          <w:szCs w:val="28"/>
        </w:rPr>
        <w:drawing>
          <wp:inline distT="0" distB="0" distL="0" distR="0">
            <wp:extent cx="2590800" cy="1943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2882" cy="1944818"/>
                    </a:xfrm>
                    <a:prstGeom prst="rect">
                      <a:avLst/>
                    </a:prstGeom>
                  </pic:spPr>
                </pic:pic>
              </a:graphicData>
            </a:graphic>
          </wp:inline>
        </w:drawing>
      </w:r>
      <w:r>
        <w:rPr>
          <w:rFonts w:hint="eastAsia"/>
          <w:sz w:val="28"/>
          <w:szCs w:val="28"/>
        </w:rPr>
        <w:t xml:space="preserve"> </w:t>
      </w:r>
      <w:r>
        <w:rPr>
          <w:sz w:val="28"/>
          <w:szCs w:val="28"/>
        </w:rPr>
        <w:drawing>
          <wp:inline distT="0" distB="0" distL="0" distR="0">
            <wp:extent cx="2574925" cy="19310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9212" cy="1934564"/>
                    </a:xfrm>
                    <a:prstGeom prst="rect">
                      <a:avLst/>
                    </a:prstGeom>
                  </pic:spPr>
                </pic:pic>
              </a:graphicData>
            </a:graphic>
          </wp:inline>
        </w:drawing>
      </w:r>
    </w:p>
    <w:p>
      <w:pPr>
        <w:ind w:firstLine="560" w:firstLineChars="200"/>
        <w:rPr>
          <w:sz w:val="28"/>
          <w:szCs w:val="28"/>
        </w:rPr>
      </w:pPr>
      <w:r>
        <w:rPr>
          <w:rFonts w:hint="eastAsia"/>
          <w:sz w:val="28"/>
          <w:szCs w:val="28"/>
        </w:rPr>
        <w:t>本次活动共有四百多名学生参加，同学们听讲认真</w:t>
      </w:r>
      <w:r>
        <w:rPr>
          <w:rFonts w:hint="eastAsia"/>
          <w:sz w:val="28"/>
          <w:szCs w:val="28"/>
          <w:lang w:eastAsia="zh-CN"/>
        </w:rPr>
        <w:t>。讲座过程中，还进行了师生互动，学生</w:t>
      </w:r>
      <w:r>
        <w:rPr>
          <w:rFonts w:hint="eastAsia"/>
          <w:sz w:val="28"/>
          <w:szCs w:val="28"/>
        </w:rPr>
        <w:t>积极</w:t>
      </w:r>
      <w:r>
        <w:rPr>
          <w:rFonts w:hint="eastAsia"/>
          <w:sz w:val="28"/>
          <w:szCs w:val="28"/>
          <w:lang w:eastAsia="zh-CN"/>
        </w:rPr>
        <w:t>参与</w:t>
      </w:r>
      <w:r>
        <w:rPr>
          <w:rFonts w:hint="eastAsia"/>
          <w:sz w:val="28"/>
          <w:szCs w:val="28"/>
        </w:rPr>
        <w:t>提问</w:t>
      </w:r>
      <w:r>
        <w:rPr>
          <w:rFonts w:hint="eastAsia"/>
          <w:sz w:val="28"/>
          <w:szCs w:val="28"/>
          <w:lang w:eastAsia="zh-CN"/>
        </w:rPr>
        <w:t>并获得了讲座老师满意的</w:t>
      </w:r>
      <w:r>
        <w:rPr>
          <w:rFonts w:hint="eastAsia"/>
          <w:sz w:val="28"/>
          <w:szCs w:val="28"/>
        </w:rPr>
        <w:t>回答，获益良多。通过此次活动的开展，同学们认识到了校园暴力的危害，也了解了面对校园欺凌行为的自我保护措施。校园安全关系到你我他，让我们每位师生、每个家庭都行动起来，反对校园暴力行为，杜绝校园欺凌事件的发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D3"/>
    <w:rsid w:val="00097F6E"/>
    <w:rsid w:val="0017327E"/>
    <w:rsid w:val="001C2730"/>
    <w:rsid w:val="001E4D0D"/>
    <w:rsid w:val="00205BCE"/>
    <w:rsid w:val="002E5873"/>
    <w:rsid w:val="00380FAA"/>
    <w:rsid w:val="00577077"/>
    <w:rsid w:val="00580B56"/>
    <w:rsid w:val="00666800"/>
    <w:rsid w:val="006F2A4C"/>
    <w:rsid w:val="007119D3"/>
    <w:rsid w:val="00784E0F"/>
    <w:rsid w:val="008D4026"/>
    <w:rsid w:val="008F1999"/>
    <w:rsid w:val="009162C9"/>
    <w:rsid w:val="009F0949"/>
    <w:rsid w:val="009F21C4"/>
    <w:rsid w:val="00A25592"/>
    <w:rsid w:val="00A86F7E"/>
    <w:rsid w:val="00C20898"/>
    <w:rsid w:val="00C274C7"/>
    <w:rsid w:val="00C85C83"/>
    <w:rsid w:val="00D13397"/>
    <w:rsid w:val="00D255D3"/>
    <w:rsid w:val="00E238A3"/>
    <w:rsid w:val="00E46798"/>
    <w:rsid w:val="00E503AC"/>
    <w:rsid w:val="00E90BC3"/>
    <w:rsid w:val="00EE0076"/>
    <w:rsid w:val="00F528D5"/>
    <w:rsid w:val="00FA39B7"/>
    <w:rsid w:val="2A4311E2"/>
    <w:rsid w:val="54953899"/>
    <w:rsid w:val="7CEA4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399</Characters>
  <Lines>3</Lines>
  <Paragraphs>1</Paragraphs>
  <TotalTime>1</TotalTime>
  <ScaleCrop>false</ScaleCrop>
  <LinksUpToDate>false</LinksUpToDate>
  <CharactersWithSpaces>468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2019-10-15T06:00:00Z</dcterms:created>
  <dc:creator>hp</dc:creator>
  <cp:lastModifiedBy>梁</cp:lastModifiedBy>
  <dcterms:modified xsi:type="dcterms:W3CDTF">2019-11-01T08:49:07Z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