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征途新学期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——南师附中江宁分校清水亭学校新学期墙报评比结果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一块板报，一种文化，一幅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手绘，一处风景。墙报是班级德育的主阵地，代表着一个班级的精神风貌，也是校园文化的的重要组成部分。</w:t>
      </w:r>
      <w:r>
        <w:rPr>
          <w:rFonts w:hint="eastAsia"/>
          <w:sz w:val="28"/>
          <w:szCs w:val="28"/>
          <w:lang w:val="en-US" w:eastAsia="zh-CN"/>
        </w:rPr>
        <w:t>9月8日午自习，中学部德育处组织学生会对七八九三个年级各班级墙报进行了评比。本次评比将有力的发挥环境育人功能，培养学生审美意识和创造能力。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1509395"/>
            <wp:effectExtent l="0" t="0" r="0" b="1460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1638935"/>
            <wp:effectExtent l="0" t="0" r="14605" b="698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1536065"/>
            <wp:effectExtent l="0" t="0" r="0" b="317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1616075"/>
            <wp:effectExtent l="0" t="0" r="0" b="14605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1422400"/>
            <wp:effectExtent l="0" t="0" r="0" b="1016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1770" cy="2567940"/>
            <wp:effectExtent l="0" t="0" r="1270" b="7620"/>
            <wp:docPr id="6" name="图片 6" descr="IMG_20230908_13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908_1350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3625215"/>
            <wp:effectExtent l="0" t="0" r="3175" b="190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zEyN2M2ODk1NDM0YTE4ODE3MTVkYWY3ZGJlMWYifQ=="/>
  </w:docVars>
  <w:rsids>
    <w:rsidRoot w:val="00000000"/>
    <w:rsid w:val="0F9F22B4"/>
    <w:rsid w:val="216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156</Characters>
  <Lines>0</Lines>
  <Paragraphs>0</Paragraphs>
  <TotalTime>18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2023-09-08T05:36:00Z</dcterms:created>
  <dc:creator>Administrator</dc:creator>
  <cp:lastModifiedBy>陶炎</cp:lastModifiedBy>
  <dcterms:modified xsi:type="dcterms:W3CDTF">2023-09-08T08:26:01Z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1C9B4BEC22614C24B8F3541DC80304F5_12</vt:lpwstr>
  </property>
</Properties>
</file>